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B4AD" w14:textId="77777777" w:rsidR="009D47E2" w:rsidRDefault="009D47E2" w:rsidP="009D47E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noProof/>
          <w:lang w:eastAsia="en-AU"/>
        </w:rPr>
        <w:drawing>
          <wp:inline distT="0" distB="0" distL="0" distR="0" wp14:anchorId="42AF1E09" wp14:editId="5320070D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5B01A0" w14:textId="61CE3A80" w:rsidR="00D25BDA" w:rsidRPr="006B44F5" w:rsidRDefault="008600B0" w:rsidP="00C76947">
      <w:pPr>
        <w:pStyle w:val="Heading1"/>
        <w:rPr>
          <w:rFonts w:asciiTheme="minorHAnsi" w:eastAsia="Times New Roman" w:hAnsiTheme="minorHAnsi" w:cstheme="minorHAnsi"/>
          <w:color w:val="auto"/>
          <w:sz w:val="36"/>
        </w:rPr>
      </w:pPr>
      <w:r w:rsidRPr="006B44F5">
        <w:rPr>
          <w:rFonts w:asciiTheme="minorHAnsi" w:eastAsia="Times New Roman" w:hAnsiTheme="minorHAnsi" w:cstheme="minorHAnsi"/>
          <w:color w:val="auto"/>
          <w:sz w:val="36"/>
        </w:rPr>
        <w:t>TTY</w:t>
      </w:r>
      <w:r w:rsidR="007F7053" w:rsidRPr="006B44F5">
        <w:rPr>
          <w:rFonts w:asciiTheme="minorHAnsi" w:eastAsia="Times New Roman" w:hAnsiTheme="minorHAnsi" w:cstheme="minorHAnsi"/>
          <w:color w:val="auto"/>
          <w:sz w:val="36"/>
        </w:rPr>
        <w:t xml:space="preserve">, </w:t>
      </w:r>
      <w:r w:rsidR="004A7872" w:rsidRPr="006B44F5">
        <w:rPr>
          <w:rFonts w:asciiTheme="minorHAnsi" w:eastAsia="Times New Roman" w:hAnsiTheme="minorHAnsi" w:cstheme="minorHAnsi"/>
          <w:color w:val="auto"/>
          <w:sz w:val="36"/>
        </w:rPr>
        <w:t>RTT</w:t>
      </w:r>
      <w:r w:rsidR="007F7053" w:rsidRPr="006B44F5">
        <w:rPr>
          <w:rFonts w:asciiTheme="minorHAnsi" w:eastAsia="Times New Roman" w:hAnsiTheme="minorHAnsi" w:cstheme="minorHAnsi"/>
          <w:color w:val="auto"/>
          <w:sz w:val="36"/>
        </w:rPr>
        <w:t xml:space="preserve">, and </w:t>
      </w:r>
      <w:proofErr w:type="spellStart"/>
      <w:r w:rsidR="007F7053" w:rsidRPr="006B44F5">
        <w:rPr>
          <w:rFonts w:asciiTheme="minorHAnsi" w:eastAsia="Times New Roman" w:hAnsiTheme="minorHAnsi" w:cstheme="minorHAnsi"/>
          <w:color w:val="auto"/>
          <w:sz w:val="36"/>
        </w:rPr>
        <w:t>CapTel</w:t>
      </w:r>
      <w:proofErr w:type="spellEnd"/>
    </w:p>
    <w:p w14:paraId="73A1611A" w14:textId="149A7E6F" w:rsidR="002A3392" w:rsidRDefault="007F7053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TTY, RTT, and </w:t>
      </w:r>
      <w:proofErr w:type="spellStart"/>
      <w:r>
        <w:rPr>
          <w:rFonts w:eastAsia="Times New Roman" w:cstheme="minorHAnsi"/>
          <w:sz w:val="28"/>
          <w:szCs w:val="28"/>
        </w:rPr>
        <w:t>CapTel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r w:rsidR="004A7872">
        <w:rPr>
          <w:rFonts w:eastAsia="Times New Roman" w:cstheme="minorHAnsi"/>
          <w:sz w:val="28"/>
          <w:szCs w:val="28"/>
        </w:rPr>
        <w:t xml:space="preserve">refer to alternative communication </w:t>
      </w:r>
      <w:r w:rsidR="006B44F5">
        <w:rPr>
          <w:rFonts w:eastAsia="Times New Roman" w:cstheme="minorHAnsi"/>
          <w:sz w:val="28"/>
          <w:szCs w:val="28"/>
        </w:rPr>
        <w:t>systems</w:t>
      </w:r>
      <w:r w:rsidR="004A7872">
        <w:rPr>
          <w:rFonts w:eastAsia="Times New Roman" w:cstheme="minorHAnsi"/>
          <w:sz w:val="28"/>
          <w:szCs w:val="28"/>
        </w:rPr>
        <w:t xml:space="preserve"> that are designed for people who are deaf, h</w:t>
      </w:r>
      <w:r w:rsidR="007A0C37">
        <w:rPr>
          <w:rFonts w:eastAsia="Times New Roman" w:cstheme="minorHAnsi"/>
          <w:sz w:val="28"/>
          <w:szCs w:val="28"/>
        </w:rPr>
        <w:t>earing impaired</w:t>
      </w:r>
      <w:r w:rsidR="004A7872">
        <w:rPr>
          <w:rFonts w:eastAsia="Times New Roman" w:cstheme="minorHAnsi"/>
          <w:sz w:val="28"/>
          <w:szCs w:val="28"/>
        </w:rPr>
        <w:t>, or speech</w:t>
      </w:r>
      <w:r w:rsidR="007A0C37">
        <w:rPr>
          <w:rFonts w:eastAsia="Times New Roman" w:cstheme="minorHAnsi"/>
          <w:sz w:val="28"/>
          <w:szCs w:val="28"/>
        </w:rPr>
        <w:t xml:space="preserve"> </w:t>
      </w:r>
      <w:r w:rsidR="004A7872">
        <w:rPr>
          <w:rFonts w:eastAsia="Times New Roman" w:cstheme="minorHAnsi"/>
          <w:sz w:val="28"/>
          <w:szCs w:val="28"/>
        </w:rPr>
        <w:t xml:space="preserve">impaired. </w:t>
      </w:r>
      <w:r w:rsidR="002A3392">
        <w:rPr>
          <w:rFonts w:eastAsia="Times New Roman" w:cstheme="minorHAnsi"/>
          <w:sz w:val="28"/>
          <w:szCs w:val="28"/>
        </w:rPr>
        <w:t xml:space="preserve">These </w:t>
      </w:r>
      <w:r w:rsidR="006B44F5">
        <w:rPr>
          <w:rFonts w:eastAsia="Times New Roman" w:cstheme="minorHAnsi"/>
          <w:sz w:val="28"/>
          <w:szCs w:val="28"/>
        </w:rPr>
        <w:t>systems</w:t>
      </w:r>
      <w:r w:rsidR="002A3392">
        <w:rPr>
          <w:rFonts w:eastAsia="Times New Roman" w:cstheme="minorHAnsi"/>
          <w:sz w:val="28"/>
          <w:szCs w:val="28"/>
        </w:rPr>
        <w:t xml:space="preserve"> allow the use of written messages while being on a phone call.</w:t>
      </w:r>
    </w:p>
    <w:p w14:paraId="0A668680" w14:textId="3044BC75" w:rsidR="004A7872" w:rsidRDefault="004A7872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092EB2F4" w14:textId="59CABAA0" w:rsidR="008600B0" w:rsidRPr="00C76947" w:rsidRDefault="008600B0" w:rsidP="00185256">
      <w:pPr>
        <w:pStyle w:val="Heading2"/>
      </w:pPr>
      <w:r w:rsidRPr="00C76947">
        <w:t>TTY</w:t>
      </w:r>
      <w:r w:rsidR="00D26F9A">
        <w:t xml:space="preserve"> and Text Telephones</w:t>
      </w:r>
    </w:p>
    <w:p w14:paraId="5FA73C63" w14:textId="011489C6" w:rsidR="001C5395" w:rsidRDefault="00D76D2D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en-AU"/>
        </w:rPr>
        <w:drawing>
          <wp:inline distT="0" distB="0" distL="0" distR="0" wp14:anchorId="5C2898A6" wp14:editId="13A82E52">
            <wp:extent cx="2860040" cy="2360295"/>
            <wp:effectExtent l="0" t="0" r="0" b="1905"/>
            <wp:docPr id="1" name="Picture 1" descr="Image of a TTY Uniphone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s.merlano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C867D" w14:textId="50F0A13F" w:rsidR="008600B0" w:rsidRDefault="00355DED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 </w:t>
      </w:r>
      <w:r w:rsidR="001C5395">
        <w:rPr>
          <w:rFonts w:eastAsia="Times New Roman" w:cstheme="minorHAnsi"/>
          <w:sz w:val="28"/>
          <w:szCs w:val="28"/>
        </w:rPr>
        <w:t>T</w:t>
      </w:r>
      <w:r w:rsidR="004A7872">
        <w:rPr>
          <w:rFonts w:eastAsia="Times New Roman" w:cstheme="minorHAnsi"/>
          <w:sz w:val="28"/>
          <w:szCs w:val="28"/>
        </w:rPr>
        <w:t xml:space="preserve">TY </w:t>
      </w:r>
      <w:r>
        <w:rPr>
          <w:rFonts w:eastAsia="Times New Roman" w:cstheme="minorHAnsi"/>
          <w:sz w:val="28"/>
          <w:szCs w:val="28"/>
        </w:rPr>
        <w:t xml:space="preserve">or </w:t>
      </w:r>
      <w:r w:rsidR="002A3392">
        <w:rPr>
          <w:rFonts w:eastAsia="Times New Roman" w:cstheme="minorHAnsi"/>
          <w:sz w:val="28"/>
          <w:szCs w:val="28"/>
        </w:rPr>
        <w:t xml:space="preserve">Teletypewriter </w:t>
      </w:r>
      <w:r>
        <w:rPr>
          <w:rFonts w:eastAsia="Times New Roman" w:cstheme="minorHAnsi"/>
          <w:sz w:val="28"/>
          <w:szCs w:val="28"/>
        </w:rPr>
        <w:t>is a</w:t>
      </w:r>
      <w:r w:rsidR="002A3392">
        <w:rPr>
          <w:rFonts w:eastAsia="Times New Roman" w:cstheme="minorHAnsi"/>
          <w:sz w:val="28"/>
          <w:szCs w:val="28"/>
        </w:rPr>
        <w:t xml:space="preserve"> telephone-like </w:t>
      </w:r>
      <w:r>
        <w:rPr>
          <w:rFonts w:eastAsia="Times New Roman" w:cstheme="minorHAnsi"/>
          <w:sz w:val="28"/>
          <w:szCs w:val="28"/>
        </w:rPr>
        <w:t>device</w:t>
      </w:r>
      <w:r w:rsidR="002A3392">
        <w:rPr>
          <w:rFonts w:eastAsia="Times New Roman" w:cstheme="minorHAnsi"/>
          <w:sz w:val="28"/>
          <w:szCs w:val="28"/>
        </w:rPr>
        <w:t xml:space="preserve"> that </w:t>
      </w:r>
      <w:r>
        <w:rPr>
          <w:rFonts w:eastAsia="Times New Roman" w:cstheme="minorHAnsi"/>
          <w:sz w:val="28"/>
          <w:szCs w:val="28"/>
        </w:rPr>
        <w:t xml:space="preserve">incorporates a screen and a keyboard that </w:t>
      </w:r>
      <w:r w:rsidR="00D27977">
        <w:rPr>
          <w:rFonts w:eastAsia="Times New Roman" w:cstheme="minorHAnsi"/>
          <w:sz w:val="28"/>
          <w:szCs w:val="28"/>
        </w:rPr>
        <w:t xml:space="preserve">allows </w:t>
      </w:r>
      <w:r w:rsidR="006F55BF">
        <w:rPr>
          <w:rFonts w:eastAsia="Times New Roman" w:cstheme="minorHAnsi"/>
          <w:sz w:val="28"/>
          <w:szCs w:val="28"/>
        </w:rPr>
        <w:t xml:space="preserve">you to send and receive </w:t>
      </w:r>
      <w:r>
        <w:rPr>
          <w:rFonts w:eastAsia="Times New Roman" w:cstheme="minorHAnsi"/>
          <w:sz w:val="28"/>
          <w:szCs w:val="28"/>
        </w:rPr>
        <w:t>written</w:t>
      </w:r>
      <w:r w:rsidR="006F55BF">
        <w:rPr>
          <w:rFonts w:eastAsia="Times New Roman" w:cstheme="minorHAnsi"/>
          <w:sz w:val="28"/>
          <w:szCs w:val="28"/>
        </w:rPr>
        <w:t xml:space="preserve"> messages over the telephone network. </w:t>
      </w:r>
      <w:r w:rsidR="00013DAB">
        <w:rPr>
          <w:rFonts w:eastAsia="Times New Roman" w:cstheme="minorHAnsi"/>
          <w:sz w:val="28"/>
          <w:szCs w:val="28"/>
        </w:rPr>
        <w:t xml:space="preserve">This service is used by people who are deaf, </w:t>
      </w:r>
      <w:r w:rsidR="007A0C37">
        <w:rPr>
          <w:rFonts w:eastAsia="Times New Roman" w:cstheme="minorHAnsi"/>
          <w:sz w:val="28"/>
          <w:szCs w:val="28"/>
        </w:rPr>
        <w:t>hearing impaired</w:t>
      </w:r>
      <w:r w:rsidR="00013DAB">
        <w:rPr>
          <w:rFonts w:eastAsia="Times New Roman" w:cstheme="minorHAnsi"/>
          <w:sz w:val="28"/>
          <w:szCs w:val="28"/>
        </w:rPr>
        <w:t>, or speech</w:t>
      </w:r>
      <w:r w:rsidR="007A0C37">
        <w:rPr>
          <w:rFonts w:eastAsia="Times New Roman" w:cstheme="minorHAnsi"/>
          <w:sz w:val="28"/>
          <w:szCs w:val="28"/>
        </w:rPr>
        <w:t xml:space="preserve"> </w:t>
      </w:r>
      <w:r w:rsidR="00013DAB">
        <w:rPr>
          <w:rFonts w:eastAsia="Times New Roman" w:cstheme="minorHAnsi"/>
          <w:sz w:val="28"/>
          <w:szCs w:val="28"/>
        </w:rPr>
        <w:t xml:space="preserve">impaired. </w:t>
      </w:r>
    </w:p>
    <w:p w14:paraId="71E633C1" w14:textId="77777777" w:rsidR="007A0C37" w:rsidRDefault="007A0C37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These can only be used over a landline connection, or the telephone socket on your NBN supported modem.</w:t>
      </w:r>
    </w:p>
    <w:p w14:paraId="606F8330" w14:textId="2A895748" w:rsidR="00355DED" w:rsidRDefault="007A0C37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</w:t>
      </w:r>
      <w:r w:rsidR="00013DAB">
        <w:rPr>
          <w:rFonts w:eastAsia="Times New Roman" w:cstheme="minorHAnsi"/>
          <w:sz w:val="28"/>
          <w:szCs w:val="28"/>
        </w:rPr>
        <w:t>The National Relay S</w:t>
      </w:r>
      <w:r w:rsidR="00355DED">
        <w:rPr>
          <w:rFonts w:eastAsia="Times New Roman" w:cstheme="minorHAnsi"/>
          <w:sz w:val="28"/>
          <w:szCs w:val="28"/>
        </w:rPr>
        <w:t>ervice provides the required support</w:t>
      </w:r>
      <w:r w:rsidR="00A12714">
        <w:rPr>
          <w:rFonts w:eastAsia="Times New Roman" w:cstheme="minorHAnsi"/>
          <w:sz w:val="28"/>
          <w:szCs w:val="28"/>
        </w:rPr>
        <w:t xml:space="preserve"> for this type of calls</w:t>
      </w:r>
      <w:r w:rsidR="00013DAB">
        <w:rPr>
          <w:rFonts w:eastAsia="Times New Roman" w:cstheme="minorHAnsi"/>
          <w:sz w:val="28"/>
          <w:szCs w:val="28"/>
        </w:rPr>
        <w:t>.</w:t>
      </w:r>
    </w:p>
    <w:p w14:paraId="0E485EEB" w14:textId="648B101E" w:rsidR="00013DAB" w:rsidRDefault="00013DAB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A person </w:t>
      </w:r>
      <w:r w:rsidR="00427434">
        <w:rPr>
          <w:rFonts w:eastAsia="Times New Roman" w:cstheme="minorHAnsi"/>
          <w:sz w:val="28"/>
          <w:szCs w:val="28"/>
        </w:rPr>
        <w:t>with</w:t>
      </w:r>
      <w:r>
        <w:rPr>
          <w:rFonts w:eastAsia="Times New Roman" w:cstheme="minorHAnsi"/>
          <w:sz w:val="28"/>
          <w:szCs w:val="28"/>
        </w:rPr>
        <w:t xml:space="preserve"> </w:t>
      </w:r>
      <w:r w:rsidR="00427434">
        <w:rPr>
          <w:rFonts w:eastAsia="Times New Roman" w:cstheme="minorHAnsi"/>
          <w:sz w:val="28"/>
          <w:szCs w:val="28"/>
        </w:rPr>
        <w:t>speech</w:t>
      </w:r>
      <w:r>
        <w:rPr>
          <w:rFonts w:eastAsia="Times New Roman" w:cstheme="minorHAnsi"/>
          <w:sz w:val="28"/>
          <w:szCs w:val="28"/>
        </w:rPr>
        <w:t xml:space="preserve"> impairment might prefer to type a message for the relay officer to pass to the person on the other side of the line, while a Deaf person might benefit from reading the messages that the relay officer types on behalf of the other person on the line.</w:t>
      </w:r>
    </w:p>
    <w:p w14:paraId="13E15C5D" w14:textId="47A104C5" w:rsidR="002A3392" w:rsidRDefault="002A3392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TTY devices can usually be rented through the Disability Equipment Programs offered by </w:t>
      </w:r>
      <w:hyperlink r:id="rId10" w:history="1">
        <w:r w:rsidRPr="004A7872">
          <w:rPr>
            <w:rStyle w:val="Hyperlink"/>
            <w:rFonts w:eastAsia="Times New Roman" w:cstheme="minorHAnsi"/>
            <w:sz w:val="28"/>
            <w:szCs w:val="28"/>
          </w:rPr>
          <w:t>Telstra</w:t>
        </w:r>
      </w:hyperlink>
      <w:r>
        <w:rPr>
          <w:rFonts w:eastAsia="Times New Roman" w:cstheme="minorHAnsi"/>
          <w:sz w:val="28"/>
          <w:szCs w:val="28"/>
        </w:rPr>
        <w:t xml:space="preserve"> or </w:t>
      </w:r>
      <w:hyperlink r:id="rId11" w:history="1">
        <w:r w:rsidRPr="004A7872">
          <w:rPr>
            <w:rStyle w:val="Hyperlink"/>
            <w:rFonts w:eastAsia="Times New Roman" w:cstheme="minorHAnsi"/>
            <w:sz w:val="28"/>
            <w:szCs w:val="28"/>
          </w:rPr>
          <w:t>Optus</w:t>
        </w:r>
      </w:hyperlink>
      <w:r>
        <w:rPr>
          <w:rFonts w:eastAsia="Times New Roman" w:cstheme="minorHAnsi"/>
          <w:sz w:val="28"/>
          <w:szCs w:val="28"/>
        </w:rPr>
        <w:t>.</w:t>
      </w:r>
    </w:p>
    <w:p w14:paraId="76A9A2EC" w14:textId="233A81FA" w:rsidR="00B2596C" w:rsidRDefault="007A0C37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Uniphone 1150 TTY may be purchased outright from </w:t>
      </w:r>
      <w:hyperlink r:id="rId12" w:history="1">
        <w:r>
          <w:rPr>
            <w:rStyle w:val="Hyperlink"/>
            <w:rFonts w:eastAsia="Times New Roman" w:cstheme="minorHAnsi"/>
            <w:sz w:val="28"/>
            <w:szCs w:val="28"/>
          </w:rPr>
          <w:t>ClearaSound</w:t>
        </w:r>
      </w:hyperlink>
      <w:r>
        <w:rPr>
          <w:rFonts w:eastAsia="Times New Roman" w:cstheme="minorHAnsi"/>
          <w:sz w:val="28"/>
          <w:szCs w:val="28"/>
        </w:rPr>
        <w:t xml:space="preserve">. </w:t>
      </w:r>
      <w:r w:rsidR="00B2596C">
        <w:rPr>
          <w:rFonts w:eastAsia="Times New Roman" w:cstheme="minorHAnsi"/>
          <w:sz w:val="28"/>
          <w:szCs w:val="28"/>
        </w:rPr>
        <w:br w:type="page"/>
      </w:r>
    </w:p>
    <w:p w14:paraId="1729E121" w14:textId="61556D9B" w:rsidR="00185256" w:rsidRDefault="00185256" w:rsidP="00185256">
      <w:pPr>
        <w:pStyle w:val="Heading2"/>
      </w:pPr>
      <w:proofErr w:type="spellStart"/>
      <w:r>
        <w:lastRenderedPageBreak/>
        <w:t>CapTel</w:t>
      </w:r>
      <w:proofErr w:type="spellEnd"/>
      <w:r w:rsidR="007F7053">
        <w:t xml:space="preserve"> Telephone</w:t>
      </w:r>
    </w:p>
    <w:p w14:paraId="6749CE6F" w14:textId="76B3A97E" w:rsidR="001C5395" w:rsidRDefault="00D76D2D" w:rsidP="00185256">
      <w:pPr>
        <w:rPr>
          <w:sz w:val="28"/>
        </w:rPr>
      </w:pPr>
      <w:bookmarkStart w:id="0" w:name="_GoBack"/>
      <w:bookmarkEnd w:id="0"/>
      <w:r>
        <w:rPr>
          <w:noProof/>
          <w:sz w:val="28"/>
          <w:lang w:eastAsia="en-AU"/>
        </w:rPr>
        <w:drawing>
          <wp:inline distT="0" distB="0" distL="0" distR="0" wp14:anchorId="118784DB" wp14:editId="0C6E5724">
            <wp:extent cx="3136900" cy="2891790"/>
            <wp:effectExtent l="0" t="0" r="6350" b="3810"/>
            <wp:docPr id="5" name="Picture 5" descr="Image of a Captel 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s.merlano\Desktop\Untitled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89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58793" w14:textId="019D11C5" w:rsidR="00185256" w:rsidRDefault="00185256" w:rsidP="00185256">
      <w:pPr>
        <w:rPr>
          <w:sz w:val="28"/>
        </w:rPr>
      </w:pPr>
      <w:r>
        <w:rPr>
          <w:sz w:val="28"/>
        </w:rPr>
        <w:t>A CapTel Telephone is a captioned telephone that allows users to make phone calls with the added feature of having the incoming speech</w:t>
      </w:r>
      <w:r w:rsidR="0046039D">
        <w:rPr>
          <w:sz w:val="28"/>
        </w:rPr>
        <w:t xml:space="preserve"> both heard by the user, as well as </w:t>
      </w:r>
      <w:r>
        <w:rPr>
          <w:sz w:val="28"/>
        </w:rPr>
        <w:t xml:space="preserve">captioned for the user to read and respond to. It is designed to work with the captioning service </w:t>
      </w:r>
      <w:r w:rsidR="00DB2AB1">
        <w:rPr>
          <w:sz w:val="28"/>
        </w:rPr>
        <w:t xml:space="preserve">of the </w:t>
      </w:r>
      <w:r>
        <w:rPr>
          <w:sz w:val="28"/>
        </w:rPr>
        <w:t>National Relay Service</w:t>
      </w:r>
      <w:r w:rsidR="00DB2AB1">
        <w:rPr>
          <w:sz w:val="28"/>
        </w:rPr>
        <w:t>, which had an officer ready</w:t>
      </w:r>
      <w:r>
        <w:rPr>
          <w:sz w:val="28"/>
        </w:rPr>
        <w:t xml:space="preserve"> to transcribe incoming spoken words into written captions, allowing individuals who are deaf and hearing impaired to communicate more effectively</w:t>
      </w:r>
      <w:r w:rsidR="001C5395">
        <w:rPr>
          <w:sz w:val="28"/>
        </w:rPr>
        <w:t>.</w:t>
      </w:r>
    </w:p>
    <w:p w14:paraId="55C8A24B" w14:textId="46C1D561" w:rsidR="001C5395" w:rsidRDefault="001C5395" w:rsidP="00185256">
      <w:pPr>
        <w:rPr>
          <w:sz w:val="28"/>
        </w:rPr>
      </w:pPr>
      <w:proofErr w:type="spellStart"/>
      <w:r w:rsidRPr="007A0C37">
        <w:rPr>
          <w:sz w:val="28"/>
          <w:highlight w:val="yellow"/>
        </w:rPr>
        <w:t>CapTel</w:t>
      </w:r>
      <w:proofErr w:type="spellEnd"/>
      <w:r w:rsidRPr="007A0C37">
        <w:rPr>
          <w:sz w:val="28"/>
          <w:highlight w:val="yellow"/>
        </w:rPr>
        <w:t xml:space="preserve"> handsets are </w:t>
      </w:r>
      <w:r w:rsidR="00A9397A" w:rsidRPr="007A0C37">
        <w:rPr>
          <w:sz w:val="28"/>
          <w:highlight w:val="yellow"/>
        </w:rPr>
        <w:t xml:space="preserve">no longer </w:t>
      </w:r>
      <w:r w:rsidRPr="007A0C37">
        <w:rPr>
          <w:sz w:val="28"/>
          <w:highlight w:val="yellow"/>
        </w:rPr>
        <w:t>available in Australia</w:t>
      </w:r>
      <w:r>
        <w:rPr>
          <w:sz w:val="28"/>
        </w:rPr>
        <w:t xml:space="preserve">, </w:t>
      </w:r>
      <w:r w:rsidR="00A9397A">
        <w:rPr>
          <w:sz w:val="28"/>
        </w:rPr>
        <w:t xml:space="preserve">as </w:t>
      </w:r>
      <w:r>
        <w:rPr>
          <w:sz w:val="28"/>
        </w:rPr>
        <w:t xml:space="preserve">this service will be </w:t>
      </w:r>
      <w:r w:rsidR="007F7053">
        <w:rPr>
          <w:sz w:val="28"/>
        </w:rPr>
        <w:t>shut down</w:t>
      </w:r>
      <w:r>
        <w:rPr>
          <w:sz w:val="28"/>
        </w:rPr>
        <w:t xml:space="preserve"> in </w:t>
      </w:r>
      <w:r w:rsidR="007F7053">
        <w:rPr>
          <w:sz w:val="28"/>
        </w:rPr>
        <w:t>February</w:t>
      </w:r>
      <w:r>
        <w:rPr>
          <w:sz w:val="28"/>
        </w:rPr>
        <w:t xml:space="preserve"> 2020 and users will be required to switch to a teletypewriter </w:t>
      </w:r>
      <w:r w:rsidR="00E66671">
        <w:rPr>
          <w:sz w:val="28"/>
        </w:rPr>
        <w:t>(</w:t>
      </w:r>
      <w:r>
        <w:rPr>
          <w:sz w:val="28"/>
        </w:rPr>
        <w:t>TTY</w:t>
      </w:r>
      <w:r w:rsidR="00E66671">
        <w:rPr>
          <w:sz w:val="28"/>
        </w:rPr>
        <w:t>) or an alternative service</w:t>
      </w:r>
      <w:r>
        <w:rPr>
          <w:sz w:val="28"/>
        </w:rPr>
        <w:t xml:space="preserve"> in order to receive captioned phone calls.</w:t>
      </w:r>
    </w:p>
    <w:p w14:paraId="24F9DE8D" w14:textId="77777777" w:rsidR="00B2596C" w:rsidRDefault="00B2596C" w:rsidP="00185256">
      <w:pPr>
        <w:rPr>
          <w:sz w:val="28"/>
        </w:rPr>
      </w:pPr>
    </w:p>
    <w:p w14:paraId="23320655" w14:textId="77777777" w:rsidR="00B2596C" w:rsidRPr="00C76947" w:rsidRDefault="00B2596C" w:rsidP="00B2596C">
      <w:pPr>
        <w:pStyle w:val="Heading2"/>
      </w:pPr>
      <w:r w:rsidRPr="00C76947">
        <w:t>Real-Time-</w:t>
      </w:r>
      <w:r w:rsidRPr="00185256">
        <w:t>Text</w:t>
      </w:r>
    </w:p>
    <w:p w14:paraId="5129BD86" w14:textId="22D2BFDB" w:rsidR="00B2596C" w:rsidRDefault="00B2596C" w:rsidP="00B2596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Real-Time-Text allows individuals to have a real-time conversation over text as an alternative to a phone call. </w:t>
      </w:r>
      <w:r w:rsidR="00771BBD">
        <w:rPr>
          <w:rFonts w:eastAsia="Times New Roman" w:cstheme="minorHAnsi"/>
          <w:sz w:val="28"/>
          <w:szCs w:val="28"/>
        </w:rPr>
        <w:t>In call with</w:t>
      </w:r>
      <w:r w:rsidRPr="00B209AE">
        <w:rPr>
          <w:rFonts w:eastAsia="Times New Roman" w:cstheme="minorHAnsi"/>
          <w:sz w:val="28"/>
          <w:szCs w:val="28"/>
        </w:rPr>
        <w:t xml:space="preserve"> real-time text, each character is transmitted immediately as it</w:t>
      </w:r>
      <w:r w:rsidR="00746D8D">
        <w:rPr>
          <w:rFonts w:eastAsia="Times New Roman" w:cstheme="minorHAnsi"/>
          <w:sz w:val="28"/>
          <w:szCs w:val="28"/>
        </w:rPr>
        <w:t xml:space="preserve"> i</w:t>
      </w:r>
      <w:r w:rsidRPr="00B209AE">
        <w:rPr>
          <w:rFonts w:eastAsia="Times New Roman" w:cstheme="minorHAnsi"/>
          <w:sz w:val="28"/>
          <w:szCs w:val="28"/>
        </w:rPr>
        <w:t>s typed</w:t>
      </w:r>
      <w:r w:rsidR="00746D8D">
        <w:rPr>
          <w:rFonts w:eastAsia="Times New Roman" w:cstheme="minorHAnsi"/>
          <w:sz w:val="28"/>
          <w:szCs w:val="28"/>
        </w:rPr>
        <w:t>, and</w:t>
      </w:r>
      <w:r>
        <w:rPr>
          <w:rFonts w:eastAsia="Times New Roman" w:cstheme="minorHAnsi"/>
          <w:sz w:val="28"/>
          <w:szCs w:val="28"/>
        </w:rPr>
        <w:t xml:space="preserve"> there is</w:t>
      </w:r>
      <w:r w:rsidRPr="00B209AE">
        <w:rPr>
          <w:rFonts w:eastAsia="Times New Roman" w:cstheme="minorHAnsi"/>
          <w:sz w:val="28"/>
          <w:szCs w:val="28"/>
        </w:rPr>
        <w:t xml:space="preserve"> no delay between sendi</w:t>
      </w:r>
      <w:r>
        <w:rPr>
          <w:rFonts w:eastAsia="Times New Roman" w:cstheme="minorHAnsi"/>
          <w:sz w:val="28"/>
          <w:szCs w:val="28"/>
        </w:rPr>
        <w:t>ng and receiving messages</w:t>
      </w:r>
      <w:r w:rsidR="00746D8D">
        <w:rPr>
          <w:rFonts w:eastAsia="Times New Roman" w:cstheme="minorHAnsi"/>
          <w:sz w:val="28"/>
          <w:szCs w:val="28"/>
        </w:rPr>
        <w:t>. You can also</w:t>
      </w:r>
      <w:r w:rsidRPr="00B209AE">
        <w:rPr>
          <w:rFonts w:eastAsia="Times New Roman" w:cstheme="minorHAnsi"/>
          <w:sz w:val="28"/>
          <w:szCs w:val="28"/>
        </w:rPr>
        <w:t xml:space="preserve"> talk and text simultaneously over the same connection</w:t>
      </w:r>
      <w:r w:rsidR="00746D8D">
        <w:rPr>
          <w:rFonts w:eastAsia="Times New Roman" w:cstheme="minorHAnsi"/>
          <w:sz w:val="28"/>
          <w:szCs w:val="28"/>
        </w:rPr>
        <w:t>.</w:t>
      </w:r>
      <w:r w:rsidRPr="00B209AE">
        <w:rPr>
          <w:rFonts w:eastAsia="Times New Roman" w:cstheme="minorHAnsi"/>
          <w:sz w:val="28"/>
          <w:szCs w:val="28"/>
        </w:rPr>
        <w:t xml:space="preserve"> RTT can feel like a more natural form of communication than TTY or text messaging.</w:t>
      </w:r>
    </w:p>
    <w:p w14:paraId="4958A4EE" w14:textId="05F087F7" w:rsidR="00B2596C" w:rsidRDefault="00B2596C" w:rsidP="00B2596C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RTT requires connection to a mobile network that enable</w:t>
      </w:r>
      <w:r w:rsidR="006B44F5">
        <w:rPr>
          <w:rFonts w:eastAsia="Times New Roman" w:cstheme="minorHAnsi"/>
          <w:sz w:val="28"/>
          <w:szCs w:val="28"/>
        </w:rPr>
        <w:t xml:space="preserve">s this function. </w:t>
      </w:r>
      <w:r w:rsidR="006B44F5" w:rsidRPr="007A0C37">
        <w:rPr>
          <w:rFonts w:eastAsia="Times New Roman" w:cstheme="minorHAnsi"/>
          <w:sz w:val="28"/>
          <w:szCs w:val="28"/>
          <w:highlight w:val="yellow"/>
        </w:rPr>
        <w:t>This service is currently not available in the Australia.</w:t>
      </w:r>
    </w:p>
    <w:p w14:paraId="20DB96B9" w14:textId="77777777" w:rsidR="00B2596C" w:rsidRPr="00185256" w:rsidRDefault="00B2596C" w:rsidP="00185256">
      <w:pPr>
        <w:rPr>
          <w:sz w:val="28"/>
        </w:rPr>
      </w:pPr>
    </w:p>
    <w:p w14:paraId="1BAB56B3" w14:textId="0716B8A7" w:rsidR="0007013C" w:rsidRDefault="0007013C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 w:type="page"/>
      </w:r>
    </w:p>
    <w:p w14:paraId="0DB69C26" w14:textId="77777777" w:rsidR="00185256" w:rsidRDefault="00185256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1A0488FB" w14:textId="34C03802" w:rsidR="00C76947" w:rsidRDefault="00C76947" w:rsidP="0007013C">
      <w:pPr>
        <w:pStyle w:val="Heading2"/>
      </w:pPr>
      <w:r>
        <w:t>More Information:</w:t>
      </w:r>
    </w:p>
    <w:p w14:paraId="7670BF24" w14:textId="5A0F8E32" w:rsidR="001C5395" w:rsidRDefault="001C5395" w:rsidP="008600B0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ab/>
      </w:r>
      <w:hyperlink r:id="rId14" w:history="1">
        <w:r w:rsidRPr="007F7053">
          <w:rPr>
            <w:rStyle w:val="Hyperlink"/>
            <w:rFonts w:eastAsia="Times New Roman" w:cstheme="minorHAnsi"/>
            <w:sz w:val="28"/>
            <w:szCs w:val="28"/>
          </w:rPr>
          <w:t>ACCAN Disability Equipment Rights Web Page</w:t>
        </w:r>
      </w:hyperlink>
    </w:p>
    <w:p w14:paraId="1CB26915" w14:textId="687E61C0" w:rsidR="007F7053" w:rsidRDefault="007F7053" w:rsidP="007F705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</w:r>
      <w:hyperlink r:id="rId15" w:history="1">
        <w:proofErr w:type="spellStart"/>
        <w:r w:rsidRPr="007F7053">
          <w:rPr>
            <w:rStyle w:val="Hyperlink"/>
            <w:rFonts w:eastAsia="Times New Roman" w:cstheme="minorHAnsi"/>
            <w:sz w:val="28"/>
            <w:szCs w:val="28"/>
          </w:rPr>
          <w:t>Accesshub</w:t>
        </w:r>
        <w:proofErr w:type="spellEnd"/>
        <w:r w:rsidRPr="007F7053">
          <w:rPr>
            <w:rStyle w:val="Hyperlink"/>
            <w:rFonts w:eastAsia="Times New Roman" w:cstheme="minorHAnsi"/>
            <w:sz w:val="28"/>
            <w:szCs w:val="28"/>
          </w:rPr>
          <w:t xml:space="preserve"> National Relay Service Web Page</w:t>
        </w:r>
      </w:hyperlink>
    </w:p>
    <w:p w14:paraId="77C15533" w14:textId="77777777" w:rsidR="007F7053" w:rsidRPr="001C5395" w:rsidRDefault="00F026A7" w:rsidP="007F7053">
      <w:pPr>
        <w:spacing w:before="100" w:beforeAutospacing="1" w:after="100" w:afterAutospacing="1" w:line="240" w:lineRule="auto"/>
        <w:ind w:firstLine="720"/>
        <w:rPr>
          <w:rFonts w:eastAsia="Times New Roman" w:cstheme="minorHAnsi"/>
          <w:sz w:val="28"/>
          <w:szCs w:val="28"/>
        </w:rPr>
      </w:pPr>
      <w:hyperlink r:id="rId16" w:history="1">
        <w:r w:rsidR="007F7053" w:rsidRPr="007F7053">
          <w:rPr>
            <w:rStyle w:val="Hyperlink"/>
            <w:rFonts w:eastAsia="Times New Roman" w:cstheme="minorHAnsi"/>
            <w:sz w:val="28"/>
            <w:szCs w:val="28"/>
          </w:rPr>
          <w:t>Telstra Disability Equipment Program Web Page</w:t>
        </w:r>
      </w:hyperlink>
    </w:p>
    <w:p w14:paraId="4EEE8CEC" w14:textId="77777777" w:rsidR="007F7053" w:rsidRDefault="007F7053" w:rsidP="007F705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 w:rsidRPr="001C5395">
        <w:rPr>
          <w:rFonts w:eastAsia="Times New Roman" w:cstheme="minorHAnsi"/>
          <w:sz w:val="28"/>
          <w:szCs w:val="28"/>
        </w:rPr>
        <w:tab/>
      </w:r>
      <w:hyperlink r:id="rId17" w:history="1">
        <w:r>
          <w:rPr>
            <w:rStyle w:val="Hyperlink"/>
            <w:rFonts w:eastAsia="Times New Roman" w:cstheme="minorHAnsi"/>
            <w:sz w:val="28"/>
            <w:szCs w:val="28"/>
          </w:rPr>
          <w:t>Optus Disability Services</w:t>
        </w:r>
        <w:r w:rsidRPr="007F7053">
          <w:rPr>
            <w:rStyle w:val="Hyperlink"/>
            <w:rFonts w:eastAsia="Times New Roman" w:cstheme="minorHAnsi"/>
            <w:sz w:val="28"/>
            <w:szCs w:val="28"/>
          </w:rPr>
          <w:t xml:space="preserve"> Web Page</w:t>
        </w:r>
      </w:hyperlink>
    </w:p>
    <w:p w14:paraId="7589B842" w14:textId="77777777" w:rsidR="007513A3" w:rsidRDefault="007513A3" w:rsidP="007F705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</w:p>
    <w:p w14:paraId="69728DA3" w14:textId="5CECFA43" w:rsidR="001C5395" w:rsidRPr="001C5395" w:rsidRDefault="007F7053" w:rsidP="007F7053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Training and demonstrations</w:t>
      </w:r>
      <w:r w:rsidR="006B44F5">
        <w:rPr>
          <w:rFonts w:eastAsia="Times New Roman" w:cstheme="minorHAnsi"/>
          <w:sz w:val="28"/>
          <w:szCs w:val="28"/>
        </w:rPr>
        <w:t xml:space="preserve"> of TTY equipment</w:t>
      </w:r>
      <w:r>
        <w:rPr>
          <w:rFonts w:eastAsia="Times New Roman" w:cstheme="minorHAnsi"/>
          <w:sz w:val="28"/>
          <w:szCs w:val="28"/>
        </w:rPr>
        <w:t xml:space="preserve"> </w:t>
      </w:r>
      <w:r w:rsidR="004A6FEB">
        <w:rPr>
          <w:rFonts w:eastAsia="Times New Roman" w:cstheme="minorHAnsi"/>
          <w:sz w:val="28"/>
          <w:szCs w:val="28"/>
        </w:rPr>
        <w:t>may be</w:t>
      </w:r>
      <w:r>
        <w:rPr>
          <w:rFonts w:eastAsia="Times New Roman" w:cstheme="minorHAnsi"/>
          <w:sz w:val="28"/>
          <w:szCs w:val="28"/>
        </w:rPr>
        <w:t xml:space="preserve"> available at </w:t>
      </w:r>
      <w:hyperlink r:id="rId18" w:history="1">
        <w:r w:rsidRPr="007F7053">
          <w:rPr>
            <w:rStyle w:val="Hyperlink"/>
            <w:rFonts w:eastAsia="Times New Roman" w:cstheme="minorHAnsi"/>
            <w:sz w:val="28"/>
            <w:szCs w:val="28"/>
          </w:rPr>
          <w:t>Independent Living Centre Australia</w:t>
        </w:r>
      </w:hyperlink>
      <w:r w:rsidR="007513A3">
        <w:rPr>
          <w:rStyle w:val="Hyperlink"/>
          <w:rFonts w:eastAsia="Times New Roman" w:cstheme="minorHAnsi"/>
          <w:sz w:val="28"/>
          <w:szCs w:val="28"/>
        </w:rPr>
        <w:t>,</w:t>
      </w:r>
      <w:r w:rsidR="007513A3" w:rsidRPr="006B44F5">
        <w:rPr>
          <w:rStyle w:val="Hyperlink"/>
          <w:rFonts w:eastAsia="Times New Roman" w:cstheme="minorHAnsi"/>
          <w:sz w:val="28"/>
          <w:szCs w:val="28"/>
          <w:u w:val="none"/>
        </w:rPr>
        <w:t xml:space="preserve"> </w:t>
      </w:r>
      <w:hyperlink r:id="rId19" w:history="1">
        <w:r w:rsidR="007513A3" w:rsidRPr="004A7872">
          <w:rPr>
            <w:rStyle w:val="Hyperlink"/>
            <w:rFonts w:eastAsia="Times New Roman" w:cstheme="minorHAnsi"/>
            <w:sz w:val="28"/>
            <w:szCs w:val="28"/>
          </w:rPr>
          <w:t>Telstra</w:t>
        </w:r>
      </w:hyperlink>
      <w:r w:rsidR="007A0C37">
        <w:rPr>
          <w:rFonts w:eastAsia="Times New Roman" w:cstheme="minorHAnsi"/>
          <w:sz w:val="28"/>
          <w:szCs w:val="28"/>
        </w:rPr>
        <w:t>,</w:t>
      </w:r>
      <w:r w:rsidR="007513A3">
        <w:rPr>
          <w:rFonts w:eastAsia="Times New Roman" w:cstheme="minorHAnsi"/>
          <w:sz w:val="28"/>
          <w:szCs w:val="28"/>
        </w:rPr>
        <w:t xml:space="preserve"> </w:t>
      </w:r>
      <w:hyperlink r:id="rId20" w:history="1">
        <w:r w:rsidR="007513A3" w:rsidRPr="004A7872">
          <w:rPr>
            <w:rStyle w:val="Hyperlink"/>
            <w:rFonts w:eastAsia="Times New Roman" w:cstheme="minorHAnsi"/>
            <w:sz w:val="28"/>
            <w:szCs w:val="28"/>
          </w:rPr>
          <w:t>Optus</w:t>
        </w:r>
      </w:hyperlink>
      <w:r w:rsidR="007A0C37">
        <w:rPr>
          <w:rFonts w:eastAsia="Times New Roman" w:cstheme="minorHAnsi"/>
          <w:sz w:val="28"/>
          <w:szCs w:val="28"/>
        </w:rPr>
        <w:t xml:space="preserve"> or </w:t>
      </w:r>
      <w:hyperlink r:id="rId21" w:history="1">
        <w:r w:rsidR="007A0C37" w:rsidRPr="007A0C37">
          <w:rPr>
            <w:rStyle w:val="Hyperlink"/>
            <w:rFonts w:eastAsia="Times New Roman" w:cstheme="minorHAnsi"/>
            <w:sz w:val="28"/>
            <w:szCs w:val="28"/>
          </w:rPr>
          <w:t>ClearaSound</w:t>
        </w:r>
      </w:hyperlink>
      <w:r w:rsidR="007A0C37">
        <w:rPr>
          <w:rFonts w:eastAsia="Times New Roman" w:cstheme="minorHAnsi"/>
          <w:sz w:val="28"/>
          <w:szCs w:val="28"/>
        </w:rPr>
        <w:t>.</w:t>
      </w:r>
      <w:r w:rsidRPr="007F7053">
        <w:rPr>
          <w:rFonts w:eastAsia="Times New Roman" w:cstheme="minorHAnsi"/>
          <w:sz w:val="28"/>
          <w:szCs w:val="28"/>
        </w:rPr>
        <w:t xml:space="preserve"> Please contact</w:t>
      </w:r>
      <w:r w:rsidR="007513A3">
        <w:rPr>
          <w:rFonts w:eastAsia="Times New Roman" w:cstheme="minorHAnsi"/>
          <w:sz w:val="28"/>
          <w:szCs w:val="28"/>
        </w:rPr>
        <w:t xml:space="preserve"> any of </w:t>
      </w:r>
      <w:r w:rsidR="006B44F5">
        <w:rPr>
          <w:rFonts w:eastAsia="Times New Roman" w:cstheme="minorHAnsi"/>
          <w:sz w:val="28"/>
          <w:szCs w:val="28"/>
        </w:rPr>
        <w:t>them</w:t>
      </w:r>
      <w:r w:rsidRPr="007F7053">
        <w:rPr>
          <w:rFonts w:eastAsia="Times New Roman" w:cstheme="minorHAnsi"/>
          <w:sz w:val="28"/>
          <w:szCs w:val="28"/>
        </w:rPr>
        <w:t xml:space="preserve"> for further information.</w:t>
      </w:r>
    </w:p>
    <w:sectPr w:rsidR="001C5395" w:rsidRPr="001C5395" w:rsidSect="007D4140">
      <w:headerReference w:type="default" r:id="rId22"/>
      <w:footerReference w:type="default" r:id="rId23"/>
      <w:pgSz w:w="11907" w:h="16839" w:code="9"/>
      <w:pgMar w:top="720" w:right="720" w:bottom="720" w:left="720" w:header="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38C56" w14:textId="77777777" w:rsidR="00F026A7" w:rsidRDefault="00F026A7" w:rsidP="00175AF9">
      <w:pPr>
        <w:spacing w:after="0" w:line="240" w:lineRule="auto"/>
      </w:pPr>
      <w:r>
        <w:separator/>
      </w:r>
    </w:p>
  </w:endnote>
  <w:endnote w:type="continuationSeparator" w:id="0">
    <w:p w14:paraId="45BB7456" w14:textId="77777777" w:rsidR="00F026A7" w:rsidRDefault="00F026A7" w:rsidP="0017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AD11" w14:textId="77777777" w:rsidR="00175AF9" w:rsidRPr="00551E43" w:rsidRDefault="00551E43" w:rsidP="00551E43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BBB471" w14:textId="77777777" w:rsidR="00F026A7" w:rsidRDefault="00F026A7" w:rsidP="00175AF9">
      <w:pPr>
        <w:spacing w:after="0" w:line="240" w:lineRule="auto"/>
      </w:pPr>
      <w:r>
        <w:separator/>
      </w:r>
    </w:p>
  </w:footnote>
  <w:footnote w:type="continuationSeparator" w:id="0">
    <w:p w14:paraId="706B813C" w14:textId="77777777" w:rsidR="00F026A7" w:rsidRDefault="00F026A7" w:rsidP="0017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9B7B7" w14:textId="77777777" w:rsidR="00175AF9" w:rsidRDefault="00175AF9" w:rsidP="009D47E2">
    <w:pPr>
      <w:pStyle w:val="Header"/>
      <w:tabs>
        <w:tab w:val="left" w:pos="3267"/>
      </w:tabs>
    </w:pPr>
  </w:p>
  <w:p w14:paraId="0959BE07" w14:textId="77777777" w:rsidR="00A676C0" w:rsidRDefault="00A676C0" w:rsidP="00A676C0">
    <w:pPr>
      <w:pStyle w:val="Header"/>
      <w:tabs>
        <w:tab w:val="left" w:pos="3267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02AA"/>
    <w:multiLevelType w:val="hybridMultilevel"/>
    <w:tmpl w:val="E8E66B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65D3B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25191"/>
    <w:multiLevelType w:val="multilevel"/>
    <w:tmpl w:val="D7E8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61414"/>
    <w:multiLevelType w:val="hybridMultilevel"/>
    <w:tmpl w:val="DC8A3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F4B84"/>
    <w:multiLevelType w:val="hybridMultilevel"/>
    <w:tmpl w:val="25CED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35B2"/>
    <w:multiLevelType w:val="hybridMultilevel"/>
    <w:tmpl w:val="61DA5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95741"/>
    <w:multiLevelType w:val="hybridMultilevel"/>
    <w:tmpl w:val="DAD81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83D3B"/>
    <w:multiLevelType w:val="hybridMultilevel"/>
    <w:tmpl w:val="82F0B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96194"/>
    <w:multiLevelType w:val="hybridMultilevel"/>
    <w:tmpl w:val="59800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51CAC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F3661D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47835"/>
    <w:multiLevelType w:val="hybridMultilevel"/>
    <w:tmpl w:val="D9CC0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F27778"/>
    <w:multiLevelType w:val="hybridMultilevel"/>
    <w:tmpl w:val="EB083E22"/>
    <w:lvl w:ilvl="0" w:tplc="32EE58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21088"/>
    <w:multiLevelType w:val="hybridMultilevel"/>
    <w:tmpl w:val="890AB450"/>
    <w:lvl w:ilvl="0" w:tplc="C2EA0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B03579"/>
    <w:multiLevelType w:val="hybridMultilevel"/>
    <w:tmpl w:val="5414DC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2C707C"/>
    <w:multiLevelType w:val="multilevel"/>
    <w:tmpl w:val="279C1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3C316F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E2868"/>
    <w:multiLevelType w:val="multilevel"/>
    <w:tmpl w:val="A6E4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571983"/>
    <w:multiLevelType w:val="hybridMultilevel"/>
    <w:tmpl w:val="FF10BF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E9542F"/>
    <w:multiLevelType w:val="hybridMultilevel"/>
    <w:tmpl w:val="8A960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55962"/>
    <w:multiLevelType w:val="hybridMultilevel"/>
    <w:tmpl w:val="4920B3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20821"/>
    <w:multiLevelType w:val="multilevel"/>
    <w:tmpl w:val="CC767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6569D5"/>
    <w:multiLevelType w:val="hybridMultilevel"/>
    <w:tmpl w:val="1232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92ACE"/>
    <w:multiLevelType w:val="multilevel"/>
    <w:tmpl w:val="A03CA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4C3B77"/>
    <w:multiLevelType w:val="hybridMultilevel"/>
    <w:tmpl w:val="2248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805BA"/>
    <w:multiLevelType w:val="hybridMultilevel"/>
    <w:tmpl w:val="E5B4B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852E4"/>
    <w:multiLevelType w:val="hybridMultilevel"/>
    <w:tmpl w:val="92FAE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2"/>
  </w:num>
  <w:num w:numId="5">
    <w:abstractNumId w:val="1"/>
  </w:num>
  <w:num w:numId="6">
    <w:abstractNumId w:val="21"/>
  </w:num>
  <w:num w:numId="7">
    <w:abstractNumId w:val="6"/>
  </w:num>
  <w:num w:numId="8">
    <w:abstractNumId w:val="10"/>
  </w:num>
  <w:num w:numId="9">
    <w:abstractNumId w:val="16"/>
  </w:num>
  <w:num w:numId="10">
    <w:abstractNumId w:val="9"/>
  </w:num>
  <w:num w:numId="11">
    <w:abstractNumId w:val="22"/>
  </w:num>
  <w:num w:numId="12">
    <w:abstractNumId w:val="4"/>
  </w:num>
  <w:num w:numId="13">
    <w:abstractNumId w:val="19"/>
  </w:num>
  <w:num w:numId="14">
    <w:abstractNumId w:val="18"/>
  </w:num>
  <w:num w:numId="15">
    <w:abstractNumId w:val="26"/>
  </w:num>
  <w:num w:numId="16">
    <w:abstractNumId w:val="8"/>
  </w:num>
  <w:num w:numId="17">
    <w:abstractNumId w:val="7"/>
  </w:num>
  <w:num w:numId="18">
    <w:abstractNumId w:val="5"/>
  </w:num>
  <w:num w:numId="19">
    <w:abstractNumId w:val="24"/>
  </w:num>
  <w:num w:numId="20">
    <w:abstractNumId w:val="14"/>
  </w:num>
  <w:num w:numId="21">
    <w:abstractNumId w:val="23"/>
  </w:num>
  <w:num w:numId="22">
    <w:abstractNumId w:val="25"/>
  </w:num>
  <w:num w:numId="23">
    <w:abstractNumId w:val="13"/>
  </w:num>
  <w:num w:numId="24">
    <w:abstractNumId w:val="11"/>
  </w:num>
  <w:num w:numId="25">
    <w:abstractNumId w:val="3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cRqdFTPMyupqAFK7HJvA8J7kxvP0/BJkwrwkE+bNp5Z8W5IZrA8396EzzJPU/BjA5o2r2QDCEoat0Rh2jm3m7A==" w:salt="RFOXqfY13zzCmcjboRcEO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E5F"/>
    <w:rsid w:val="00013DAB"/>
    <w:rsid w:val="0003043A"/>
    <w:rsid w:val="00033CEB"/>
    <w:rsid w:val="00034BA6"/>
    <w:rsid w:val="0004168A"/>
    <w:rsid w:val="00043F34"/>
    <w:rsid w:val="000521E2"/>
    <w:rsid w:val="00056B03"/>
    <w:rsid w:val="000649C8"/>
    <w:rsid w:val="0007013C"/>
    <w:rsid w:val="0007068E"/>
    <w:rsid w:val="00087DB0"/>
    <w:rsid w:val="0009241B"/>
    <w:rsid w:val="000B795D"/>
    <w:rsid w:val="000C1308"/>
    <w:rsid w:val="000E4278"/>
    <w:rsid w:val="000E7107"/>
    <w:rsid w:val="00103266"/>
    <w:rsid w:val="00103441"/>
    <w:rsid w:val="001073AC"/>
    <w:rsid w:val="00120005"/>
    <w:rsid w:val="001306B3"/>
    <w:rsid w:val="00162D59"/>
    <w:rsid w:val="00175AF9"/>
    <w:rsid w:val="00185256"/>
    <w:rsid w:val="001A1B80"/>
    <w:rsid w:val="001B0467"/>
    <w:rsid w:val="001B75B2"/>
    <w:rsid w:val="001C5395"/>
    <w:rsid w:val="001C5683"/>
    <w:rsid w:val="001E4E6E"/>
    <w:rsid w:val="002022F5"/>
    <w:rsid w:val="00210F52"/>
    <w:rsid w:val="002214DC"/>
    <w:rsid w:val="00232D0D"/>
    <w:rsid w:val="00245F87"/>
    <w:rsid w:val="0025239D"/>
    <w:rsid w:val="002644D8"/>
    <w:rsid w:val="002854F3"/>
    <w:rsid w:val="002A1534"/>
    <w:rsid w:val="002A3392"/>
    <w:rsid w:val="002A66A9"/>
    <w:rsid w:val="002C4BF3"/>
    <w:rsid w:val="002D556B"/>
    <w:rsid w:val="002E220D"/>
    <w:rsid w:val="002E3640"/>
    <w:rsid w:val="002E5032"/>
    <w:rsid w:val="002E6960"/>
    <w:rsid w:val="002F3A61"/>
    <w:rsid w:val="002F6035"/>
    <w:rsid w:val="0032385C"/>
    <w:rsid w:val="00336C85"/>
    <w:rsid w:val="00355DED"/>
    <w:rsid w:val="00374AE1"/>
    <w:rsid w:val="003A29BA"/>
    <w:rsid w:val="003B4984"/>
    <w:rsid w:val="003C0A5D"/>
    <w:rsid w:val="003C2C0A"/>
    <w:rsid w:val="003C5CFE"/>
    <w:rsid w:val="003D3ADF"/>
    <w:rsid w:val="00416339"/>
    <w:rsid w:val="00423C25"/>
    <w:rsid w:val="00427434"/>
    <w:rsid w:val="00450102"/>
    <w:rsid w:val="00451EEC"/>
    <w:rsid w:val="00453C25"/>
    <w:rsid w:val="0046039D"/>
    <w:rsid w:val="004632D9"/>
    <w:rsid w:val="00476082"/>
    <w:rsid w:val="00490AD5"/>
    <w:rsid w:val="004A0990"/>
    <w:rsid w:val="004A6FEB"/>
    <w:rsid w:val="004A7872"/>
    <w:rsid w:val="004B622E"/>
    <w:rsid w:val="004C4964"/>
    <w:rsid w:val="004D20EE"/>
    <w:rsid w:val="0050311D"/>
    <w:rsid w:val="005128EE"/>
    <w:rsid w:val="005273D0"/>
    <w:rsid w:val="00541CBC"/>
    <w:rsid w:val="00551941"/>
    <w:rsid w:val="00551E43"/>
    <w:rsid w:val="00573241"/>
    <w:rsid w:val="00576AEA"/>
    <w:rsid w:val="00591EF8"/>
    <w:rsid w:val="005B6F2E"/>
    <w:rsid w:val="005C1819"/>
    <w:rsid w:val="005C31C1"/>
    <w:rsid w:val="005D5417"/>
    <w:rsid w:val="00604547"/>
    <w:rsid w:val="0062725D"/>
    <w:rsid w:val="00632234"/>
    <w:rsid w:val="00635A9B"/>
    <w:rsid w:val="00684CEB"/>
    <w:rsid w:val="006A1D9B"/>
    <w:rsid w:val="006A3625"/>
    <w:rsid w:val="006B13B7"/>
    <w:rsid w:val="006B1EF7"/>
    <w:rsid w:val="006B44F5"/>
    <w:rsid w:val="006B784D"/>
    <w:rsid w:val="006C43FC"/>
    <w:rsid w:val="006C4A57"/>
    <w:rsid w:val="006E440B"/>
    <w:rsid w:val="006E4F64"/>
    <w:rsid w:val="006F55BF"/>
    <w:rsid w:val="00706026"/>
    <w:rsid w:val="007079F7"/>
    <w:rsid w:val="00717951"/>
    <w:rsid w:val="00725D61"/>
    <w:rsid w:val="00744D5D"/>
    <w:rsid w:val="00746D8D"/>
    <w:rsid w:val="007513A3"/>
    <w:rsid w:val="00760CEF"/>
    <w:rsid w:val="00765B9C"/>
    <w:rsid w:val="00770463"/>
    <w:rsid w:val="00771BBD"/>
    <w:rsid w:val="007958AA"/>
    <w:rsid w:val="007A0C37"/>
    <w:rsid w:val="007A520C"/>
    <w:rsid w:val="007A7061"/>
    <w:rsid w:val="007C5090"/>
    <w:rsid w:val="007C627D"/>
    <w:rsid w:val="007D4140"/>
    <w:rsid w:val="007D7EC6"/>
    <w:rsid w:val="007E3095"/>
    <w:rsid w:val="007E379D"/>
    <w:rsid w:val="007F2483"/>
    <w:rsid w:val="007F7053"/>
    <w:rsid w:val="0082210C"/>
    <w:rsid w:val="008356E0"/>
    <w:rsid w:val="008444C0"/>
    <w:rsid w:val="008463B6"/>
    <w:rsid w:val="0085353B"/>
    <w:rsid w:val="008600B0"/>
    <w:rsid w:val="00875609"/>
    <w:rsid w:val="0088452F"/>
    <w:rsid w:val="00893661"/>
    <w:rsid w:val="008C5157"/>
    <w:rsid w:val="008E7E58"/>
    <w:rsid w:val="00911E85"/>
    <w:rsid w:val="009223C2"/>
    <w:rsid w:val="00945FDA"/>
    <w:rsid w:val="009501FC"/>
    <w:rsid w:val="00951095"/>
    <w:rsid w:val="00952C61"/>
    <w:rsid w:val="00956E23"/>
    <w:rsid w:val="00957287"/>
    <w:rsid w:val="009D07D5"/>
    <w:rsid w:val="009D47E2"/>
    <w:rsid w:val="009E1DEF"/>
    <w:rsid w:val="009E2D4E"/>
    <w:rsid w:val="00A069A0"/>
    <w:rsid w:val="00A12714"/>
    <w:rsid w:val="00A24BBB"/>
    <w:rsid w:val="00A252FF"/>
    <w:rsid w:val="00A5300F"/>
    <w:rsid w:val="00A565BD"/>
    <w:rsid w:val="00A676C0"/>
    <w:rsid w:val="00A73A8A"/>
    <w:rsid w:val="00A76B2A"/>
    <w:rsid w:val="00A9397A"/>
    <w:rsid w:val="00AA3A37"/>
    <w:rsid w:val="00AB22A4"/>
    <w:rsid w:val="00AD0C29"/>
    <w:rsid w:val="00B075AE"/>
    <w:rsid w:val="00B119C8"/>
    <w:rsid w:val="00B16B99"/>
    <w:rsid w:val="00B209AE"/>
    <w:rsid w:val="00B2596C"/>
    <w:rsid w:val="00B26673"/>
    <w:rsid w:val="00B34887"/>
    <w:rsid w:val="00B53733"/>
    <w:rsid w:val="00B55437"/>
    <w:rsid w:val="00B918C4"/>
    <w:rsid w:val="00BB209E"/>
    <w:rsid w:val="00BC3D79"/>
    <w:rsid w:val="00BF5F82"/>
    <w:rsid w:val="00C06664"/>
    <w:rsid w:val="00C17850"/>
    <w:rsid w:val="00C37815"/>
    <w:rsid w:val="00C5293F"/>
    <w:rsid w:val="00C60E95"/>
    <w:rsid w:val="00C76947"/>
    <w:rsid w:val="00C770A6"/>
    <w:rsid w:val="00C80248"/>
    <w:rsid w:val="00C87D97"/>
    <w:rsid w:val="00C93C7E"/>
    <w:rsid w:val="00CA7F9B"/>
    <w:rsid w:val="00CD17AF"/>
    <w:rsid w:val="00CD49BB"/>
    <w:rsid w:val="00CF2685"/>
    <w:rsid w:val="00D00C40"/>
    <w:rsid w:val="00D11B0F"/>
    <w:rsid w:val="00D140C7"/>
    <w:rsid w:val="00D20EDA"/>
    <w:rsid w:val="00D25BDA"/>
    <w:rsid w:val="00D26F9A"/>
    <w:rsid w:val="00D27977"/>
    <w:rsid w:val="00D415A8"/>
    <w:rsid w:val="00D42A17"/>
    <w:rsid w:val="00D45BAC"/>
    <w:rsid w:val="00D46D7E"/>
    <w:rsid w:val="00D76D2D"/>
    <w:rsid w:val="00DB22E9"/>
    <w:rsid w:val="00DB2AB1"/>
    <w:rsid w:val="00DB68F7"/>
    <w:rsid w:val="00DC2B3D"/>
    <w:rsid w:val="00DC4E26"/>
    <w:rsid w:val="00DE3A38"/>
    <w:rsid w:val="00DF4E5F"/>
    <w:rsid w:val="00E03A69"/>
    <w:rsid w:val="00E05502"/>
    <w:rsid w:val="00E40714"/>
    <w:rsid w:val="00E43AA7"/>
    <w:rsid w:val="00E66671"/>
    <w:rsid w:val="00E86A38"/>
    <w:rsid w:val="00EC2651"/>
    <w:rsid w:val="00F026A7"/>
    <w:rsid w:val="00F22321"/>
    <w:rsid w:val="00F551D2"/>
    <w:rsid w:val="00F56A87"/>
    <w:rsid w:val="00F93065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282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9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85256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bCs/>
      <w:sz w:val="28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AF9"/>
  </w:style>
  <w:style w:type="paragraph" w:styleId="Footer">
    <w:name w:val="footer"/>
    <w:basedOn w:val="Normal"/>
    <w:link w:val="FooterChar"/>
    <w:uiPriority w:val="99"/>
    <w:unhideWhenUsed/>
    <w:rsid w:val="00175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AF9"/>
  </w:style>
  <w:style w:type="paragraph" w:styleId="BalloonText">
    <w:name w:val="Balloon Text"/>
    <w:basedOn w:val="Normal"/>
    <w:link w:val="BalloonTextChar"/>
    <w:uiPriority w:val="99"/>
    <w:semiHidden/>
    <w:unhideWhenUsed/>
    <w:rsid w:val="0017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A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321"/>
    <w:pPr>
      <w:ind w:left="720"/>
      <w:contextualSpacing/>
    </w:pPr>
  </w:style>
  <w:style w:type="character" w:customStyle="1" w:styleId="content-heading">
    <w:name w:val="content-heading"/>
    <w:basedOn w:val="DefaultParagraphFont"/>
    <w:rsid w:val="002022F5"/>
  </w:style>
  <w:style w:type="paragraph" w:styleId="NormalWeb">
    <w:name w:val="Normal (Web)"/>
    <w:basedOn w:val="Normal"/>
    <w:uiPriority w:val="99"/>
    <w:semiHidden/>
    <w:unhideWhenUsed/>
    <w:rsid w:val="0020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1EE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732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B119C8"/>
    <w:pPr>
      <w:spacing w:after="0" w:line="240" w:lineRule="auto"/>
    </w:pPr>
  </w:style>
  <w:style w:type="table" w:styleId="TableGrid">
    <w:name w:val="Table Grid"/>
    <w:basedOn w:val="TableNormal"/>
    <w:uiPriority w:val="59"/>
    <w:rsid w:val="009E1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1D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5256"/>
    <w:rPr>
      <w:rFonts w:eastAsia="Times New Roman" w:cstheme="minorHAnsi"/>
      <w:b/>
      <w:bCs/>
      <w:sz w:val="28"/>
      <w:szCs w:val="36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769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4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47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50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ilcaustralia.org.a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earasound.com.au/?s=tty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clearasound.com.au/product/uniphone-1150/" TargetMode="External"/><Relationship Id="rId17" Type="http://schemas.openxmlformats.org/officeDocument/2006/relationships/hyperlink" Target="https://www.optus.com.au/about/inclusion-diversity/differing-abilities/disability-service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telstra.com.au/aboutus/community-environment/community-programs/disability/disability-equipment-program" TargetMode="External"/><Relationship Id="rId20" Type="http://schemas.openxmlformats.org/officeDocument/2006/relationships/hyperlink" Target="http://www.optus.com.au/shop/homephone/offers/ttyhandset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tus.com.au/shop/homephone/offers/ttyhandset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communications.gov.au/what-we-do/phone/services-people-disability/accesshub/national-relay-service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telstra.com.au/aboutus/community-environment/community-programs/disability/disability-equipment-program" TargetMode="External"/><Relationship Id="rId19" Type="http://schemas.openxmlformats.org/officeDocument/2006/relationships/hyperlink" Target="https://www.telstra.com.au/aboutus/community-environment/community-programs/disability/disability-equipment-progra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accan.org.au/disability/equipment-your-rights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EF11D-B49F-43EB-BBE2-C84AD5AC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3257</Characters>
  <Application>Microsoft Office Word</Application>
  <DocSecurity>8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2019-12-02T05:09:00Z</dcterms:created>
  <dcterms:modified xsi:type="dcterms:W3CDTF">2019-12-02T05:11:00Z</dcterms:modified>
</cp:coreProperties>
</file>